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0A" w:rsidRDefault="005F704C">
      <w:r>
        <w:rPr>
          <w:noProof/>
          <w:lang w:eastAsia="sl-SI"/>
        </w:rPr>
        <w:drawing>
          <wp:inline distT="0" distB="0" distL="0" distR="0">
            <wp:extent cx="4744995" cy="4149909"/>
            <wp:effectExtent l="0" t="0" r="0" b="3175"/>
            <wp:docPr id="1" name="Slika 1" descr="D:\Users\Uporabnik\Desktop\nalog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porabnik\Desktop\nalogaa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223" cy="415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04C" w:rsidRDefault="005F704C"/>
    <w:p w:rsidR="005F704C" w:rsidRDefault="005F704C"/>
    <w:p w:rsidR="005F704C" w:rsidRDefault="005F704C">
      <w:r>
        <w:t xml:space="preserve">Slika predstavlja E-R model za kavarno. En </w:t>
      </w:r>
      <w:proofErr w:type="spellStart"/>
      <w:r>
        <w:t>kelnar</w:t>
      </w:r>
      <w:proofErr w:type="spellEnd"/>
      <w:r>
        <w:t xml:space="preserve"> lahko proda več toplih napitkov, sokov in alkoholnih pijač hkrati vsaki stranki, zato je z vsemi entitetami ena proti mnogo.</w:t>
      </w:r>
    </w:p>
    <w:p w:rsidR="005F704C" w:rsidRDefault="005F704C"/>
    <w:p w:rsidR="005F704C" w:rsidRDefault="005F704C"/>
    <w:p w:rsidR="005F704C" w:rsidRDefault="005F704C"/>
    <w:p w:rsidR="005F704C" w:rsidRDefault="005F704C"/>
    <w:p w:rsidR="005F704C" w:rsidRDefault="005F704C"/>
    <w:p w:rsidR="005F704C" w:rsidRDefault="005F704C"/>
    <w:p w:rsidR="005F704C" w:rsidRDefault="005F704C">
      <w:r>
        <w:t>Denis klemenčič</w:t>
      </w:r>
      <w:bookmarkStart w:id="0" w:name="_GoBack"/>
      <w:bookmarkEnd w:id="0"/>
    </w:p>
    <w:sectPr w:rsidR="005F7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4C"/>
    <w:rsid w:val="005F704C"/>
    <w:rsid w:val="0094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7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7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>Ministrstvo za Šolstvo in Šport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2011-12-08T12:01:00Z</dcterms:created>
  <dcterms:modified xsi:type="dcterms:W3CDTF">2011-12-08T12:03:00Z</dcterms:modified>
</cp:coreProperties>
</file>